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绵阳市妇幼保健院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绵阳市儿童医院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val="en-US" w:eastAsia="zh-CN"/>
        </w:rPr>
        <w:t>分体式空调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维修服务的</w:t>
      </w:r>
      <w:r>
        <w:rPr>
          <w:rFonts w:hint="eastAsia"/>
          <w:b/>
          <w:bCs/>
          <w:sz w:val="32"/>
          <w:szCs w:val="32"/>
        </w:rPr>
        <w:t>调研公告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t>绵阳市妇幼保健院拟对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  <w:t>儿童医院、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t>花园院区、临园院区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  <w:t>托育中心的分体式空调维修项目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t>进行市场调研，欢迎具有相应资质的单位参与。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0"/>
        <w:textAlignment w:val="auto"/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t>资格要求：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1.维保公司应具有独立法人资格，营业执照经营范围有：分体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式空调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维护保养、维修服务。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2.具有良好的商业信誉和健全的财务会计制度;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3、具有履行合同所必须的设备和专业技术能力；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4、具有依法缴纳税收和社会保障资金的良好记录；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5、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参加此项采购活动前三年内，在经营活动中没有重大违法记录；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6、法律、行政法规规定的其他条件。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leftChars="0" w:right="0" w:firstLine="639" w:firstLineChars="213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7、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列出主要用户清单表（类似项目业绩一览表），并提供相关证明材料（如与该单位的合同协议书复印件/扫描件等）。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39" w:firstLineChars="213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555555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555555"/>
          <w:sz w:val="30"/>
          <w:szCs w:val="30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555555"/>
          <w:sz w:val="30"/>
          <w:szCs w:val="30"/>
        </w:rPr>
        <w:t>.市场调研报价。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instrText xml:space="preserve"> HYPERLINK "mailto:凡有意参加，请于本公告5个工作日内，将报名材料PDF电子版（公司名称+项目名称+联系人及电话）发送邮件53267678@qq.com" </w:instrTex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fldChar w:fldCharType="separate"/>
      </w:r>
      <w:r>
        <w:rPr>
          <w:rStyle w:val="6"/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t>凡有意参加，请于本公告5个工作日内，将报名材料PDF电子版（公司名称+项目名称+联系人及电话）发送邮件</w:t>
      </w:r>
      <w:r>
        <w:rPr>
          <w:rStyle w:val="6"/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  <w:t>至53267678@qq.com</w:t>
      </w: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  <w:t>联系人：冯媌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555555"/>
          <w:sz w:val="30"/>
          <w:szCs w:val="30"/>
          <w:lang w:val="en-US" w:eastAsia="zh-CN"/>
        </w:rPr>
        <w:t>联系电话：13402382646</w:t>
      </w:r>
    </w:p>
    <w:p>
      <w:pPr>
        <w:spacing w:before="104" w:line="219" w:lineRule="auto"/>
        <w:ind w:left="17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color w:val="555555"/>
          <w:sz w:val="30"/>
          <w:szCs w:val="30"/>
          <w:lang w:val="en-US" w:eastAsia="zh-CN"/>
        </w:rPr>
        <w:t>附：</w:t>
      </w:r>
      <w:r>
        <w:rPr>
          <w:rFonts w:hint="eastAsia" w:ascii="仿宋" w:hAnsi="仿宋" w:eastAsia="仿宋" w:cs="仿宋"/>
          <w:b w:val="0"/>
          <w:bCs w:val="0"/>
          <w:spacing w:val="-13"/>
          <w:sz w:val="30"/>
          <w:szCs w:val="30"/>
        </w:rPr>
        <w:t>空调维修服务内容及结算标准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color w:val="555555"/>
          <w:sz w:val="30"/>
          <w:szCs w:val="30"/>
          <w:lang w:val="en-US" w:eastAsia="zh-CN"/>
        </w:rPr>
      </w:pPr>
    </w:p>
    <w:tbl>
      <w:tblPr>
        <w:tblStyle w:val="4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670"/>
        <w:gridCol w:w="1080"/>
        <w:gridCol w:w="159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材料、配料费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人工维修费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1p/1.5P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更换内机主板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更换遥控器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更换排水管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更换风机电容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更换压缩机启动电容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更换室内风扇电机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补氟(制冷剂不够)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加氟(全部泄露)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增加钢管(含电源线)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查找漏点.补焊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更换控制系统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更换四通阀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更换二通阀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移内机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移外机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移整机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深度清洗(清洗蒸发器、风筒、接水槽等)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混凝土开水钻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支架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2p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更换内机主板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更换遥控器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更换排水管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更换风机电容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更换压缩机启动电容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更换室内风扇电机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补氟(制冷剂不够)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加氟(全部泄露)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查找漏点.补焊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更换控制系统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更换四通阀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更换二通阀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增加钢管(含电源线)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移内机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移外机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移整机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深度清洗(清洗蒸发器、风筒、接水槽等)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混凝土开水钻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支架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95250"/>
                  <wp:effectExtent l="0" t="0" r="0" b="0"/>
                  <wp:wrapNone/>
                  <wp:docPr id="4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3p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更换内机主板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更换遥控器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更换排水管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更换风机电容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更换压缩机启动电容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更换室内风扇电机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更换压缩机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补氟(制冷剂不够)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加氟(全部泄露)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查找漏点.补焊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更换控制系统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更换四通阀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更换二通阀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混凝土开水钻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更换各探头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增加钢管(含电源线)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移内机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移外机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移整机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深度清洗(清洗蒸发器、风筒、接水槽等)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混凝土开水钻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支架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ind w:left="-420" w:leftChars="-200" w:firstLine="416" w:firstLineChars="139"/>
        <w:rPr>
          <w:rFonts w:hint="default" w:ascii="仿宋" w:hAnsi="仿宋" w:eastAsia="仿宋"/>
          <w:color w:val="555555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B02F34D-B212-4CAD-BB35-0BBCF58C76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C86CDBA-6702-4A2B-A813-5CDF8A27B2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ZjViYmU5OWIzYmJkOTFjNWRiNjMzNzZhMGNjNDkifQ=="/>
  </w:docVars>
  <w:rsids>
    <w:rsidRoot w:val="1B641A1F"/>
    <w:rsid w:val="1B641A1F"/>
    <w:rsid w:val="44D374DC"/>
    <w:rsid w:val="459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1025</Characters>
  <Lines>0</Lines>
  <Paragraphs>0</Paragraphs>
  <TotalTime>18</TotalTime>
  <ScaleCrop>false</ScaleCrop>
  <LinksUpToDate>false</LinksUpToDate>
  <CharactersWithSpaces>1028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2023-06-21T00:18:00Z</dcterms:created>
  <dc:creator>苗苗</dc:creator>
  <cp:lastModifiedBy>苗苗</cp:lastModifiedBy>
  <dcterms:modified xsi:type="dcterms:W3CDTF">2023-06-25T00:20:50Z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1562DB04E91A4C438B74BFB7C5A8B6A9_11</vt:lpwstr>
  </property>
</Properties>
</file>